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59" w:rsidRDefault="006B1459" w:rsidP="006B1459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3E498DCD" wp14:editId="26D1B728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59" w:rsidRDefault="006B1459" w:rsidP="006B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1459" w:rsidRDefault="006B1459" w:rsidP="006B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B1459" w:rsidRDefault="006B1459" w:rsidP="006B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B1459" w:rsidRDefault="006B1459" w:rsidP="006B1459">
      <w:pPr>
        <w:jc w:val="center"/>
        <w:rPr>
          <w:b/>
          <w:sz w:val="28"/>
          <w:szCs w:val="28"/>
        </w:rPr>
      </w:pPr>
    </w:p>
    <w:p w:rsidR="00F5541F" w:rsidRDefault="00F5541F" w:rsidP="006B1459">
      <w:pPr>
        <w:jc w:val="center"/>
        <w:rPr>
          <w:b/>
          <w:sz w:val="28"/>
          <w:szCs w:val="28"/>
        </w:rPr>
      </w:pPr>
    </w:p>
    <w:p w:rsidR="006B1459" w:rsidRDefault="006B1459" w:rsidP="006B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1459" w:rsidRDefault="006B1459" w:rsidP="006B1459">
      <w:pPr>
        <w:rPr>
          <w:b/>
          <w:sz w:val="28"/>
          <w:szCs w:val="28"/>
        </w:rPr>
      </w:pPr>
    </w:p>
    <w:p w:rsidR="006B1459" w:rsidRDefault="006B1459" w:rsidP="006B1459">
      <w:pPr>
        <w:rPr>
          <w:b/>
          <w:sz w:val="28"/>
          <w:szCs w:val="28"/>
        </w:rPr>
      </w:pPr>
    </w:p>
    <w:p w:rsidR="006B1459" w:rsidRPr="009878F4" w:rsidRDefault="0039347A" w:rsidP="006B1459">
      <w:pPr>
        <w:rPr>
          <w:sz w:val="28"/>
          <w:szCs w:val="28"/>
        </w:rPr>
      </w:pPr>
      <w:r>
        <w:rPr>
          <w:sz w:val="28"/>
          <w:szCs w:val="28"/>
        </w:rPr>
        <w:t>от 19.06.2018</w:t>
      </w:r>
      <w:r w:rsidR="006B145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36</w:t>
      </w:r>
    </w:p>
    <w:p w:rsidR="006B1459" w:rsidRDefault="006B1459" w:rsidP="006B1459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5"/>
      </w:tblGrid>
      <w:tr w:rsidR="006B1459" w:rsidTr="00A167EF">
        <w:tc>
          <w:tcPr>
            <w:tcW w:w="4995" w:type="dxa"/>
          </w:tcPr>
          <w:p w:rsidR="006B1459" w:rsidRDefault="006B1459" w:rsidP="006B14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6B1459" w:rsidRPr="006B1459" w:rsidRDefault="006B1459" w:rsidP="006B14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</w:t>
            </w:r>
            <w:r w:rsidRPr="006B1459">
              <w:rPr>
                <w:sz w:val="28"/>
              </w:rPr>
              <w:t>рограммы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 нарушений юридическими лицами и индивидуальными предпринимателями обязательных требований на 2018 год</w:t>
            </w:r>
          </w:p>
          <w:p w:rsidR="006B1459" w:rsidRPr="00982BFF" w:rsidRDefault="006B1459" w:rsidP="004F0A46">
            <w:pPr>
              <w:pStyle w:val="ConsPlusTitle"/>
              <w:jc w:val="both"/>
              <w:rPr>
                <w:b w:val="0"/>
                <w:sz w:val="28"/>
              </w:rPr>
            </w:pPr>
          </w:p>
        </w:tc>
      </w:tr>
    </w:tbl>
    <w:p w:rsidR="006B1459" w:rsidRDefault="006B1459" w:rsidP="006B1459"/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7EF" w:rsidRPr="00A167EF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167EF" w:rsidRPr="00D02347">
        <w:t xml:space="preserve"> </w:t>
      </w:r>
      <w:r>
        <w:rPr>
          <w:sz w:val="28"/>
          <w:szCs w:val="28"/>
        </w:rPr>
        <w:t>статьей 17.1 Федерального закона от 6 октября 2003 года №131-ФЗ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на основании Устава Вязьма-Брянского сельского поселения Вяземского района Смоленской области,</w:t>
      </w:r>
    </w:p>
    <w:p w:rsidR="006B1459" w:rsidRDefault="006B1459" w:rsidP="006B1459">
      <w:pPr>
        <w:jc w:val="both"/>
        <w:rPr>
          <w:sz w:val="28"/>
        </w:rPr>
      </w:pPr>
    </w:p>
    <w:p w:rsidR="006B1459" w:rsidRDefault="006B1459" w:rsidP="006B1459">
      <w:pPr>
        <w:jc w:val="both"/>
        <w:rPr>
          <w:sz w:val="28"/>
        </w:rPr>
      </w:pPr>
      <w:r>
        <w:rPr>
          <w:sz w:val="28"/>
        </w:rPr>
        <w:tab/>
        <w:t>Администрация Вязьма-Брянского сельского поселения Вяземского района Смоленской области   п о с т а н о в л я е т:</w:t>
      </w:r>
    </w:p>
    <w:p w:rsidR="006B1459" w:rsidRDefault="006B1459" w:rsidP="006B14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1459" w:rsidRPr="006B1459" w:rsidRDefault="006B1459" w:rsidP="006B145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6B1459" w:rsidRPr="00517641" w:rsidRDefault="006B1459" w:rsidP="006B1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41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51764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1459" w:rsidRDefault="006B1459" w:rsidP="006B145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Контроль за исполнением настоящего постановления оставляю за собой.</w:t>
      </w:r>
    </w:p>
    <w:p w:rsidR="006B1459" w:rsidRDefault="006B1459" w:rsidP="006B1459">
      <w:pPr>
        <w:ind w:firstLine="709"/>
        <w:jc w:val="both"/>
        <w:rPr>
          <w:sz w:val="28"/>
        </w:rPr>
      </w:pPr>
    </w:p>
    <w:p w:rsidR="006B1459" w:rsidRDefault="006B1459" w:rsidP="006B1459">
      <w:pPr>
        <w:ind w:firstLine="709"/>
        <w:jc w:val="both"/>
        <w:rPr>
          <w:sz w:val="28"/>
        </w:rPr>
      </w:pPr>
    </w:p>
    <w:p w:rsidR="006B1459" w:rsidRDefault="006B1459" w:rsidP="006B1459">
      <w:pPr>
        <w:ind w:firstLine="709"/>
        <w:jc w:val="both"/>
        <w:rPr>
          <w:sz w:val="28"/>
        </w:rPr>
      </w:pPr>
    </w:p>
    <w:p w:rsidR="006B1459" w:rsidRPr="00BE77F4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1459" w:rsidRPr="00BE77F4" w:rsidRDefault="006B1459" w:rsidP="006B1459">
      <w:pPr>
        <w:jc w:val="both"/>
        <w:rPr>
          <w:sz w:val="28"/>
          <w:szCs w:val="28"/>
        </w:rPr>
      </w:pPr>
      <w:r w:rsidRPr="00BE77F4">
        <w:rPr>
          <w:sz w:val="28"/>
          <w:szCs w:val="28"/>
        </w:rPr>
        <w:t>Вязьма-Брянского  сельского поселения</w:t>
      </w:r>
    </w:p>
    <w:p w:rsidR="006B1459" w:rsidRDefault="006B1459" w:rsidP="006B1459">
      <w:pPr>
        <w:jc w:val="both"/>
        <w:rPr>
          <w:b/>
          <w:sz w:val="28"/>
          <w:szCs w:val="28"/>
        </w:rPr>
      </w:pPr>
      <w:r w:rsidRPr="00BE77F4">
        <w:rPr>
          <w:sz w:val="28"/>
          <w:szCs w:val="28"/>
        </w:rPr>
        <w:t xml:space="preserve">Вяземского района Смоленской области                                          </w:t>
      </w:r>
      <w:r w:rsidRPr="00BE77F4">
        <w:rPr>
          <w:b/>
          <w:sz w:val="28"/>
          <w:szCs w:val="28"/>
        </w:rPr>
        <w:t>В.П. Шайторова</w:t>
      </w: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b/>
          <w:sz w:val="28"/>
          <w:szCs w:val="28"/>
        </w:rPr>
      </w:pPr>
    </w:p>
    <w:p w:rsidR="006B1459" w:rsidRPr="00BE77F4" w:rsidRDefault="006B1459" w:rsidP="006B145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6B1459" w:rsidRPr="00162D26" w:rsidTr="004F0A46">
        <w:tc>
          <w:tcPr>
            <w:tcW w:w="4955" w:type="dxa"/>
          </w:tcPr>
          <w:p w:rsidR="006B1459" w:rsidRPr="00162D26" w:rsidRDefault="006B1459" w:rsidP="004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6B1459" w:rsidRPr="00162D26" w:rsidRDefault="006B1459" w:rsidP="004F0A46">
            <w:pPr>
              <w:jc w:val="both"/>
              <w:rPr>
                <w:sz w:val="28"/>
                <w:szCs w:val="28"/>
              </w:rPr>
            </w:pPr>
            <w:r w:rsidRPr="00162D26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 Вязьма-Бря</w:t>
            </w:r>
            <w:r w:rsidRPr="00162D26">
              <w:rPr>
                <w:sz w:val="28"/>
                <w:szCs w:val="28"/>
              </w:rPr>
              <w:t>нского сельского поселения</w:t>
            </w:r>
          </w:p>
          <w:p w:rsidR="006B1459" w:rsidRDefault="006B1459" w:rsidP="004F0A46">
            <w:pPr>
              <w:jc w:val="both"/>
              <w:rPr>
                <w:sz w:val="28"/>
                <w:szCs w:val="28"/>
              </w:rPr>
            </w:pPr>
            <w:r w:rsidRPr="00162D26">
              <w:rPr>
                <w:sz w:val="28"/>
                <w:szCs w:val="28"/>
              </w:rPr>
              <w:t>Вяземского района Смоленской области</w:t>
            </w:r>
          </w:p>
          <w:p w:rsidR="006B1459" w:rsidRPr="00162D26" w:rsidRDefault="006B1459" w:rsidP="004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19.06.2018 № 36</w:t>
            </w:r>
          </w:p>
        </w:tc>
      </w:tr>
    </w:tbl>
    <w:p w:rsidR="006B1459" w:rsidRDefault="006B1459" w:rsidP="006B1459">
      <w:pPr>
        <w:jc w:val="both"/>
        <w:rPr>
          <w:sz w:val="28"/>
          <w:szCs w:val="28"/>
        </w:rPr>
      </w:pPr>
    </w:p>
    <w:p w:rsidR="00F5541F" w:rsidRPr="00162D26" w:rsidRDefault="00F5541F" w:rsidP="006B1459">
      <w:pPr>
        <w:jc w:val="both"/>
        <w:rPr>
          <w:sz w:val="28"/>
          <w:szCs w:val="28"/>
        </w:rPr>
      </w:pPr>
    </w:p>
    <w:p w:rsidR="00F5541F" w:rsidRDefault="00F5541F" w:rsidP="006B145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:rsidR="006B1459" w:rsidRDefault="006B1459" w:rsidP="006B145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профилактики нарушений юридическими лицами</w:t>
      </w:r>
    </w:p>
    <w:p w:rsidR="00F5541F" w:rsidRDefault="006B1459" w:rsidP="006B145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индивидуальными предпринимателями обязательных требований </w:t>
      </w:r>
    </w:p>
    <w:p w:rsidR="006B1459" w:rsidRPr="00695E68" w:rsidRDefault="006B1459" w:rsidP="006B145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на 2018 год</w:t>
      </w:r>
    </w:p>
    <w:p w:rsidR="006B1459" w:rsidRDefault="006B1459" w:rsidP="006B1459">
      <w:pPr>
        <w:rPr>
          <w:b/>
          <w:caps/>
          <w:sz w:val="28"/>
          <w:szCs w:val="28"/>
        </w:rPr>
      </w:pPr>
    </w:p>
    <w:p w:rsidR="006B1459" w:rsidRDefault="006B1459" w:rsidP="006B1459">
      <w:pPr>
        <w:rPr>
          <w:b/>
          <w:caps/>
          <w:sz w:val="28"/>
          <w:szCs w:val="28"/>
        </w:rPr>
      </w:pPr>
    </w:p>
    <w:p w:rsidR="006B1459" w:rsidRDefault="006B1459" w:rsidP="00A167EF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</w:t>
      </w:r>
      <w:r>
        <w:rPr>
          <w:b/>
        </w:rPr>
        <w:t xml:space="preserve">  </w:t>
      </w:r>
      <w:r w:rsidRPr="00B35B93">
        <w:rPr>
          <w:b/>
          <w:sz w:val="28"/>
          <w:szCs w:val="28"/>
        </w:rPr>
        <w:t>Общие положения</w:t>
      </w:r>
    </w:p>
    <w:p w:rsidR="006B1459" w:rsidRDefault="006B1459" w:rsidP="006B1459">
      <w:pPr>
        <w:rPr>
          <w:b/>
          <w:sz w:val="28"/>
          <w:szCs w:val="28"/>
        </w:rPr>
      </w:pPr>
    </w:p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A167EF">
        <w:rPr>
          <w:sz w:val="28"/>
          <w:szCs w:val="28"/>
        </w:rPr>
        <w:t xml:space="preserve"> </w:t>
      </w:r>
      <w:r w:rsidRPr="00151015">
        <w:rPr>
          <w:sz w:val="28"/>
          <w:szCs w:val="28"/>
        </w:rPr>
        <w:t>Настоящая программа профилактики нарушений</w:t>
      </w:r>
      <w:r w:rsidR="00A167EF">
        <w:rPr>
          <w:sz w:val="28"/>
          <w:szCs w:val="28"/>
        </w:rPr>
        <w:t xml:space="preserve"> </w:t>
      </w:r>
      <w:r w:rsidRPr="00151015">
        <w:rPr>
          <w:sz w:val="28"/>
          <w:szCs w:val="28"/>
        </w:rPr>
        <w:t xml:space="preserve">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Вязьма-Брянского сельского поселения Вяземского района Смоленской области профилактики нарушений 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6B1459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6B1459" w:rsidRPr="00151015" w:rsidRDefault="006B1459" w:rsidP="006B1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программы- 2018 год.</w:t>
      </w:r>
    </w:p>
    <w:p w:rsidR="006B1459" w:rsidRDefault="006B1459" w:rsidP="006B145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5541F" w:rsidRDefault="00F5541F" w:rsidP="006B145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5541F" w:rsidRDefault="00F5541F" w:rsidP="006B145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5541F" w:rsidRDefault="00F5541F" w:rsidP="006B145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6B1459" w:rsidRPr="00A167EF" w:rsidRDefault="00A167EF" w:rsidP="006B145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 2</w:t>
      </w:r>
      <w:r w:rsidR="006B1459" w:rsidRPr="00D6331E">
        <w:rPr>
          <w:b/>
          <w:bCs/>
          <w:sz w:val="28"/>
          <w:szCs w:val="28"/>
        </w:rPr>
        <w:t xml:space="preserve">. Мероприятия </w:t>
      </w:r>
      <w:r w:rsidR="006B1459">
        <w:rPr>
          <w:b/>
          <w:bCs/>
          <w:sz w:val="28"/>
          <w:szCs w:val="28"/>
        </w:rPr>
        <w:t xml:space="preserve"> программы и сроки их реализации</w:t>
      </w:r>
    </w:p>
    <w:p w:rsidR="006B1459" w:rsidRPr="00D6331E" w:rsidRDefault="006B1459" w:rsidP="006B1459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9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4126"/>
        <w:gridCol w:w="1891"/>
        <w:gridCol w:w="2347"/>
      </w:tblGrid>
      <w:tr w:rsidR="006B1459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4F0A46">
            <w:pPr>
              <w:spacing w:after="150"/>
              <w:jc w:val="center"/>
            </w:pPr>
            <w:r w:rsidRPr="00AC64DC">
              <w:rPr>
                <w:bCs/>
              </w:rPr>
              <w:t>№ п/п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A167EF">
            <w:pPr>
              <w:jc w:val="center"/>
            </w:pPr>
            <w:r w:rsidRPr="00AC64DC">
              <w:rPr>
                <w:bCs/>
              </w:rPr>
              <w:t>Наименование</w:t>
            </w:r>
          </w:p>
          <w:p w:rsidR="006B1459" w:rsidRPr="00AC64DC" w:rsidRDefault="006B1459" w:rsidP="00A167EF">
            <w:pPr>
              <w:jc w:val="center"/>
            </w:pPr>
            <w:r w:rsidRPr="00AC64DC">
              <w:rPr>
                <w:bCs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4F0A46">
            <w:pPr>
              <w:spacing w:after="150"/>
              <w:jc w:val="center"/>
            </w:pPr>
            <w:r w:rsidRPr="00AC64DC">
              <w:rPr>
                <w:bCs/>
              </w:rPr>
              <w:t>Срок реализации мероприятия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4F0A46">
            <w:pPr>
              <w:spacing w:after="150"/>
              <w:jc w:val="center"/>
            </w:pPr>
            <w:r w:rsidRPr="00AC64DC">
              <w:rPr>
                <w:bCs/>
              </w:rPr>
              <w:t>Ответственный исполнитель</w:t>
            </w:r>
          </w:p>
        </w:tc>
      </w:tr>
      <w:tr w:rsidR="006B1459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4F0A46">
            <w:pPr>
              <w:spacing w:after="150"/>
              <w:jc w:val="center"/>
            </w:pPr>
            <w:r w:rsidRPr="00AC64DC">
              <w:t>1.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1459" w:rsidRPr="00AC64DC" w:rsidRDefault="00A167EF" w:rsidP="006B1459">
            <w:pPr>
              <w:spacing w:after="150"/>
              <w:jc w:val="both"/>
            </w:pPr>
            <w:r w:rsidRPr="000537BF">
              <w:rPr>
                <w:color w:val="000000"/>
              </w:rPr>
              <w:t xml:space="preserve">Модернизация подраздела «Муниципальный контроль» </w:t>
            </w:r>
            <w:r w:rsidR="00F5541F"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>официального с</w:t>
            </w:r>
            <w:r w:rsidR="00F5541F">
              <w:rPr>
                <w:color w:val="000000"/>
              </w:rPr>
              <w:t>айта администрации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1459" w:rsidRPr="00AC64DC" w:rsidRDefault="00A167EF" w:rsidP="004F0A46">
            <w:pPr>
              <w:spacing w:after="150"/>
              <w:jc w:val="center"/>
            </w:pPr>
            <w:r w:rsidRPr="000537BF">
              <w:t>2 квартал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1459" w:rsidRPr="00AC64DC" w:rsidRDefault="006B1459" w:rsidP="006B1459">
            <w:pPr>
              <w:jc w:val="center"/>
            </w:pPr>
            <w:r w:rsidRPr="00AC64DC">
              <w:t>Органы (должностные лица), уполномоченные</w:t>
            </w:r>
          </w:p>
          <w:p w:rsidR="006B1459" w:rsidRPr="00AC64DC" w:rsidRDefault="006B1459" w:rsidP="006B1459">
            <w:pPr>
              <w:jc w:val="center"/>
            </w:pPr>
            <w:r w:rsidRPr="00AC64DC">
              <w:t>на осуществление муниципального контроля</w:t>
            </w:r>
          </w:p>
          <w:p w:rsidR="006B1459" w:rsidRPr="00AC64DC" w:rsidRDefault="006B1459" w:rsidP="006B1459">
            <w:pPr>
              <w:jc w:val="center"/>
            </w:pPr>
            <w:r w:rsidRPr="00AC64DC">
              <w:t xml:space="preserve">в соответствующей сфере деятельности  </w:t>
            </w:r>
          </w:p>
        </w:tc>
      </w:tr>
      <w:tr w:rsidR="00A167EF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spacing w:after="150"/>
              <w:jc w:val="center"/>
            </w:pPr>
            <w:r w:rsidRPr="00AC64DC">
              <w:t>2.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ind w:left="-54"/>
              <w:jc w:val="both"/>
            </w:pPr>
            <w:r w:rsidRPr="000537BF">
              <w:t xml:space="preserve">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>офи</w:t>
            </w:r>
            <w:r w:rsidR="00F5541F">
              <w:rPr>
                <w:color w:val="000000"/>
              </w:rPr>
              <w:t xml:space="preserve">циальном сайте администрации </w:t>
            </w:r>
            <w:r w:rsidRPr="000537BF">
              <w:t xml:space="preserve">административных регламентов </w:t>
            </w:r>
            <w:r w:rsidR="00F5541F">
              <w:rPr>
                <w:color w:val="000000"/>
              </w:rPr>
              <w:t>Администрации сельского поселения</w:t>
            </w:r>
            <w:r w:rsidRPr="000537BF">
              <w:rPr>
                <w:color w:val="000000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jc w:val="center"/>
            </w:pPr>
            <w:r w:rsidRPr="00AC64DC">
              <w:t>Органы (должностные лица), уполномоченные</w:t>
            </w:r>
          </w:p>
          <w:p w:rsidR="00A167EF" w:rsidRPr="00AC64DC" w:rsidRDefault="00A167EF" w:rsidP="00A167EF">
            <w:pPr>
              <w:jc w:val="center"/>
            </w:pPr>
            <w:r w:rsidRPr="00AC64DC">
              <w:t>на осуществление муниципального контроля</w:t>
            </w:r>
          </w:p>
          <w:p w:rsidR="00A167EF" w:rsidRPr="00AC64DC" w:rsidRDefault="00A167EF" w:rsidP="00A167EF">
            <w:pPr>
              <w:jc w:val="center"/>
            </w:pPr>
            <w:r w:rsidRPr="00AC64DC">
              <w:t>в соот</w:t>
            </w:r>
            <w:r w:rsidR="00F5541F">
              <w:t>ветствующей сфере деятельности</w:t>
            </w:r>
            <w:r w:rsidRPr="00AC64DC">
              <w:t xml:space="preserve"> </w:t>
            </w:r>
          </w:p>
        </w:tc>
      </w:tr>
      <w:tr w:rsidR="00A167EF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spacing w:after="150"/>
              <w:jc w:val="center"/>
            </w:pPr>
            <w:r w:rsidRPr="00AC64DC">
              <w:t>3.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Размещение на </w:t>
            </w:r>
            <w:r w:rsidR="00F5541F">
              <w:rPr>
                <w:color w:val="000000"/>
              </w:rPr>
              <w:t xml:space="preserve">официальном сайте  администрации </w:t>
            </w:r>
            <w:r w:rsidRPr="000537B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</w:t>
            </w:r>
            <w:r w:rsidR="00F5541F">
              <w:t>му виду муниципального контроля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jc w:val="center"/>
            </w:pPr>
            <w:r w:rsidRPr="00AC64DC">
              <w:t>Органы (должностные лица), уполномоченные</w:t>
            </w:r>
          </w:p>
          <w:p w:rsidR="00A167EF" w:rsidRPr="00AC64DC" w:rsidRDefault="00A167EF" w:rsidP="00A167EF">
            <w:pPr>
              <w:jc w:val="center"/>
            </w:pPr>
            <w:r w:rsidRPr="00AC64DC">
              <w:t>на осуществление муниципального контроля</w:t>
            </w:r>
          </w:p>
          <w:p w:rsidR="00A167EF" w:rsidRPr="00AC64DC" w:rsidRDefault="00A167EF" w:rsidP="00A167EF">
            <w:pPr>
              <w:jc w:val="center"/>
            </w:pPr>
            <w:r w:rsidRPr="00AC64DC">
              <w:t xml:space="preserve">в соответствующей сфере деятельности  </w:t>
            </w:r>
          </w:p>
        </w:tc>
      </w:tr>
      <w:tr w:rsidR="00A167EF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spacing w:after="150"/>
              <w:jc w:val="center"/>
            </w:pPr>
            <w:r w:rsidRPr="00AC64DC">
              <w:t>4.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autoSpaceDE w:val="0"/>
              <w:autoSpaceDN w:val="0"/>
              <w:adjustRightInd w:val="0"/>
              <w:jc w:val="both"/>
            </w:pPr>
            <w:r w:rsidRPr="000537BF">
              <w:t>Осуществление информирования юридических лиц, индивидуальных предпринимателей по вопросам соблюдения обязательных требо</w:t>
            </w:r>
            <w:r w:rsidR="00F5541F">
              <w:t xml:space="preserve">ваний, в том числе посредством </w:t>
            </w:r>
            <w:r w:rsidRPr="000537BF">
              <w:t>разработки</w:t>
            </w:r>
            <w:r w:rsidR="00F5541F">
              <w:t xml:space="preserve"> </w:t>
            </w:r>
            <w:r w:rsidRPr="000537BF">
              <w:t xml:space="preserve">и опубликования руководств по соблюдению обязательных требований, проведения семинаров, разъяснительной работы в </w:t>
            </w:r>
            <w:r w:rsidR="00F5541F" w:rsidRPr="000537BF">
              <w:t>средствах массовой</w:t>
            </w:r>
            <w:r w:rsidRPr="000537BF">
              <w:t xml:space="preserve"> и</w:t>
            </w:r>
            <w:r w:rsidR="00F5541F">
              <w:t>нформации и иными способами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F5541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7EF" w:rsidRPr="00AC64DC" w:rsidRDefault="00A167EF" w:rsidP="00A167EF">
            <w:pPr>
              <w:jc w:val="center"/>
            </w:pPr>
            <w:r w:rsidRPr="00AC64DC">
              <w:t>Органы (должностные лица), уполномоченные</w:t>
            </w:r>
          </w:p>
          <w:p w:rsidR="00A167EF" w:rsidRPr="00AC64DC" w:rsidRDefault="00A167EF" w:rsidP="00A167EF">
            <w:pPr>
              <w:jc w:val="center"/>
            </w:pPr>
            <w:r w:rsidRPr="00AC64DC">
              <w:t>на осуществление муниципального контроля</w:t>
            </w:r>
          </w:p>
          <w:p w:rsidR="00A167EF" w:rsidRPr="00AC64DC" w:rsidRDefault="00A167EF" w:rsidP="00A167EF">
            <w:pPr>
              <w:jc w:val="center"/>
            </w:pPr>
            <w:r w:rsidRPr="00AC64DC">
              <w:t xml:space="preserve">в соответствующей сфере деятельности  </w:t>
            </w:r>
          </w:p>
        </w:tc>
      </w:tr>
      <w:tr w:rsidR="00A167EF" w:rsidRPr="00AC64DC" w:rsidTr="00A167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AC64DC" w:rsidRDefault="00A167EF" w:rsidP="00A167EF">
            <w:pPr>
              <w:spacing w:after="150"/>
              <w:jc w:val="center"/>
            </w:pPr>
            <w:r>
              <w:t>5.</w:t>
            </w:r>
          </w:p>
        </w:tc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0537BF" w:rsidRDefault="00A167EF" w:rsidP="00A167EF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="00F5541F">
              <w:rPr>
                <w:color w:val="000000"/>
              </w:rPr>
              <w:t xml:space="preserve"> Администрацией Вязьма-Брянского </w:t>
            </w:r>
            <w:r w:rsidR="00F5541F">
              <w:rPr>
                <w:color w:val="000000"/>
              </w:rPr>
              <w:lastRenderedPageBreak/>
              <w:t>сельского поселения</w:t>
            </w:r>
            <w:r w:rsidRPr="000537BF">
              <w:rPr>
                <w:color w:val="000000"/>
              </w:rPr>
              <w:t xml:space="preserve"> </w:t>
            </w:r>
            <w:r w:rsidR="00F5541F">
              <w:t xml:space="preserve"> муниципального контроля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541F" w:rsidRDefault="00A167EF" w:rsidP="00A167EF">
            <w:pPr>
              <w:ind w:right="-100"/>
              <w:jc w:val="center"/>
            </w:pPr>
            <w:r w:rsidRPr="000537BF">
              <w:lastRenderedPageBreak/>
              <w:t xml:space="preserve">постоянно, </w:t>
            </w:r>
          </w:p>
          <w:p w:rsidR="00A167EF" w:rsidRPr="000537BF" w:rsidRDefault="00A167EF" w:rsidP="00A167EF">
            <w:pPr>
              <w:ind w:right="-100"/>
              <w:jc w:val="center"/>
            </w:pPr>
            <w:r w:rsidRPr="000537BF">
              <w:t>по мере обращений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67EF" w:rsidRPr="00AC64DC" w:rsidRDefault="00A167EF" w:rsidP="00A167EF">
            <w:pPr>
              <w:jc w:val="center"/>
            </w:pPr>
            <w:r w:rsidRPr="00AC64DC">
              <w:t>Органы (должностные лица), уполномоченные</w:t>
            </w:r>
          </w:p>
          <w:p w:rsidR="00A167EF" w:rsidRPr="00AC64DC" w:rsidRDefault="00A167EF" w:rsidP="00A167EF">
            <w:pPr>
              <w:jc w:val="center"/>
            </w:pPr>
            <w:r w:rsidRPr="00AC64DC">
              <w:lastRenderedPageBreak/>
              <w:t>на осуществление муниципального контроля</w:t>
            </w:r>
          </w:p>
          <w:p w:rsidR="00A167EF" w:rsidRPr="00AC64DC" w:rsidRDefault="00A167EF" w:rsidP="00A167EF">
            <w:pPr>
              <w:jc w:val="center"/>
            </w:pPr>
            <w:r w:rsidRPr="00AC64DC">
              <w:t xml:space="preserve">в соответствующей сфере деятельности  </w:t>
            </w:r>
          </w:p>
        </w:tc>
      </w:tr>
    </w:tbl>
    <w:p w:rsidR="006B1459" w:rsidRPr="00AC64DC" w:rsidRDefault="006B1459" w:rsidP="006B1459"/>
    <w:p w:rsidR="00E03034" w:rsidRPr="00AC64DC" w:rsidRDefault="00E03034"/>
    <w:sectPr w:rsidR="00E03034" w:rsidRPr="00AC64DC" w:rsidSect="00F5541F">
      <w:headerReference w:type="default" r:id="rId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5C" w:rsidRDefault="001D145C" w:rsidP="00F5541F">
      <w:r>
        <w:separator/>
      </w:r>
    </w:p>
  </w:endnote>
  <w:endnote w:type="continuationSeparator" w:id="0">
    <w:p w:rsidR="001D145C" w:rsidRDefault="001D145C" w:rsidP="00F5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5C" w:rsidRDefault="001D145C" w:rsidP="00F5541F">
      <w:r>
        <w:separator/>
      </w:r>
    </w:p>
  </w:footnote>
  <w:footnote w:type="continuationSeparator" w:id="0">
    <w:p w:rsidR="001D145C" w:rsidRDefault="001D145C" w:rsidP="00F5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11414"/>
      <w:docPartObj>
        <w:docPartGallery w:val="Page Numbers (Top of Page)"/>
        <w:docPartUnique/>
      </w:docPartObj>
    </w:sdtPr>
    <w:sdtEndPr/>
    <w:sdtContent>
      <w:p w:rsidR="00F5541F" w:rsidRDefault="00F554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7A">
          <w:rPr>
            <w:noProof/>
          </w:rPr>
          <w:t>5</w:t>
        </w:r>
        <w:r>
          <w:fldChar w:fldCharType="end"/>
        </w:r>
      </w:p>
    </w:sdtContent>
  </w:sdt>
  <w:p w:rsidR="00F5541F" w:rsidRDefault="00F554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9"/>
    <w:rsid w:val="000C7900"/>
    <w:rsid w:val="001D145C"/>
    <w:rsid w:val="0039347A"/>
    <w:rsid w:val="006B1459"/>
    <w:rsid w:val="00A167EF"/>
    <w:rsid w:val="00AC64DC"/>
    <w:rsid w:val="00D97044"/>
    <w:rsid w:val="00E03034"/>
    <w:rsid w:val="00F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A34"/>
  <w15:chartTrackingRefBased/>
  <w15:docId w15:val="{26D7D660-E345-4967-8DC3-05AF6EE4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B14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B1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B14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B1459"/>
    <w:rPr>
      <w:b/>
      <w:bCs/>
    </w:rPr>
  </w:style>
  <w:style w:type="paragraph" w:styleId="a6">
    <w:name w:val="header"/>
    <w:basedOn w:val="a"/>
    <w:link w:val="a7"/>
    <w:uiPriority w:val="99"/>
    <w:unhideWhenUsed/>
    <w:rsid w:val="00F55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4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2018-06-20T09:53:00Z</cp:lastPrinted>
  <dcterms:created xsi:type="dcterms:W3CDTF">2018-06-20T09:04:00Z</dcterms:created>
  <dcterms:modified xsi:type="dcterms:W3CDTF">2018-06-20T11:42:00Z</dcterms:modified>
</cp:coreProperties>
</file>